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3AAD0D5A" w:rsidR="0012209D" w:rsidRDefault="0061749F" w:rsidP="00321CAA">
            <w:r>
              <w:t>08</w:t>
            </w:r>
            <w:r w:rsidR="00197EC7">
              <w:t>-202</w:t>
            </w:r>
            <w:r>
              <w:t>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8"/>
        <w:gridCol w:w="707"/>
        <w:gridCol w:w="1862"/>
      </w:tblGrid>
      <w:tr w:rsidR="0012209D" w14:paraId="15BF086F" w14:textId="77777777" w:rsidTr="00D92251">
        <w:tc>
          <w:tcPr>
            <w:tcW w:w="2510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17" w:type="dxa"/>
            <w:gridSpan w:val="3"/>
          </w:tcPr>
          <w:p w14:paraId="15BF086E" w14:textId="71031618" w:rsidR="0012209D" w:rsidRPr="001A4682" w:rsidRDefault="001A4682" w:rsidP="001A4682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napToGrid/>
                <w:sz w:val="18"/>
                <w:lang w:val="en-GB" w:eastAsia="en-GB"/>
              </w:rPr>
            </w:pPr>
            <w:r>
              <w:rPr>
                <w:rFonts w:ascii="Lucida Sans" w:hAnsi="Lucida Sans"/>
                <w:snapToGrid/>
                <w:sz w:val="18"/>
                <w:lang w:val="en-GB" w:eastAsia="en-GB"/>
              </w:rPr>
              <w:t xml:space="preserve">Administrator - </w:t>
            </w:r>
            <w:r w:rsidR="00765862">
              <w:rPr>
                <w:rFonts w:ascii="Lucida Sans" w:hAnsi="Lucida Sans"/>
                <w:snapToGrid/>
                <w:sz w:val="18"/>
                <w:lang w:val="en-GB" w:eastAsia="en-GB"/>
              </w:rPr>
              <w:t xml:space="preserve">Clinical Placements </w:t>
            </w:r>
          </w:p>
        </w:tc>
      </w:tr>
      <w:tr w:rsidR="00D92251" w14:paraId="15BF0875" w14:textId="77777777" w:rsidTr="00D92251">
        <w:tc>
          <w:tcPr>
            <w:tcW w:w="2510" w:type="dxa"/>
            <w:shd w:val="clear" w:color="auto" w:fill="D9D9D9" w:themeFill="background1" w:themeFillShade="D9"/>
          </w:tcPr>
          <w:p w14:paraId="15BF0873" w14:textId="78B8C16F" w:rsidR="00D92251" w:rsidRDefault="00D92251" w:rsidP="00765862">
            <w:r>
              <w:t>School:</w:t>
            </w:r>
          </w:p>
        </w:tc>
        <w:tc>
          <w:tcPr>
            <w:tcW w:w="7117" w:type="dxa"/>
            <w:gridSpan w:val="3"/>
          </w:tcPr>
          <w:p w14:paraId="15BF0874" w14:textId="6E1166A1" w:rsidR="00D92251" w:rsidRDefault="00F513CE" w:rsidP="00D92251">
            <w:r>
              <w:t>Faculty Central (MED)</w:t>
            </w:r>
          </w:p>
        </w:tc>
      </w:tr>
      <w:tr w:rsidR="00D92251" w14:paraId="07201851" w14:textId="77777777" w:rsidTr="00D92251">
        <w:tc>
          <w:tcPr>
            <w:tcW w:w="2510" w:type="dxa"/>
            <w:shd w:val="clear" w:color="auto" w:fill="D9D9D9" w:themeFill="background1" w:themeFillShade="D9"/>
          </w:tcPr>
          <w:p w14:paraId="158400D7" w14:textId="4B829CEE" w:rsidR="00D92251" w:rsidRDefault="00D92251" w:rsidP="00D92251">
            <w:r>
              <w:t>Faculty:</w:t>
            </w:r>
          </w:p>
        </w:tc>
        <w:tc>
          <w:tcPr>
            <w:tcW w:w="7117" w:type="dxa"/>
            <w:gridSpan w:val="3"/>
          </w:tcPr>
          <w:p w14:paraId="7A897A27" w14:textId="698F0A58" w:rsidR="00D92251" w:rsidRDefault="00D92251" w:rsidP="00D92251">
            <w:r>
              <w:t>Medicine</w:t>
            </w:r>
          </w:p>
        </w:tc>
      </w:tr>
      <w:tr w:rsidR="00D92251" w14:paraId="15BF087A" w14:textId="77777777" w:rsidTr="00D92251">
        <w:tc>
          <w:tcPr>
            <w:tcW w:w="2510" w:type="dxa"/>
            <w:shd w:val="clear" w:color="auto" w:fill="D9D9D9" w:themeFill="background1" w:themeFillShade="D9"/>
          </w:tcPr>
          <w:p w14:paraId="15BF0876" w14:textId="44B3D55B" w:rsidR="00D92251" w:rsidRDefault="00D92251" w:rsidP="00D92251">
            <w:r>
              <w:t>Career Pathway:</w:t>
            </w:r>
          </w:p>
        </w:tc>
        <w:tc>
          <w:tcPr>
            <w:tcW w:w="4548" w:type="dxa"/>
          </w:tcPr>
          <w:p w14:paraId="15BF0877" w14:textId="373874CD" w:rsidR="00D92251" w:rsidRDefault="00D92251" w:rsidP="00D92251">
            <w:r>
              <w:t>Management, Specialist and Administrative (MSA)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15BF0878" w14:textId="77777777" w:rsidR="00D92251" w:rsidRDefault="00D92251" w:rsidP="00D92251">
            <w:r>
              <w:t>Level:</w:t>
            </w:r>
          </w:p>
        </w:tc>
        <w:tc>
          <w:tcPr>
            <w:tcW w:w="1862" w:type="dxa"/>
          </w:tcPr>
          <w:p w14:paraId="15BF0879" w14:textId="40F784A9" w:rsidR="00D92251" w:rsidRDefault="00D92251" w:rsidP="00D92251">
            <w:r>
              <w:t>2b</w:t>
            </w:r>
          </w:p>
        </w:tc>
      </w:tr>
      <w:tr w:rsidR="00D92251" w14:paraId="15BF0881" w14:textId="77777777" w:rsidTr="00D92251">
        <w:tc>
          <w:tcPr>
            <w:tcW w:w="2510" w:type="dxa"/>
            <w:shd w:val="clear" w:color="auto" w:fill="D9D9D9" w:themeFill="background1" w:themeFillShade="D9"/>
          </w:tcPr>
          <w:p w14:paraId="15BF087F" w14:textId="77777777" w:rsidR="00D92251" w:rsidRDefault="00D92251" w:rsidP="00D92251">
            <w:r>
              <w:t>Posts responsible to:</w:t>
            </w:r>
          </w:p>
        </w:tc>
        <w:tc>
          <w:tcPr>
            <w:tcW w:w="7117" w:type="dxa"/>
            <w:gridSpan w:val="3"/>
          </w:tcPr>
          <w:p w14:paraId="15BF0880" w14:textId="4AC4744B" w:rsidR="00D92251" w:rsidRPr="002B5143" w:rsidRDefault="002B5143" w:rsidP="00D92251">
            <w:pPr>
              <w:tabs>
                <w:tab w:val="left" w:pos="0"/>
              </w:tabs>
              <w:suppressAutoHyphens/>
            </w:pPr>
            <w:r w:rsidRPr="002B5143">
              <w:t>Senior Administrator</w:t>
            </w:r>
            <w:r w:rsidR="00D92251" w:rsidRPr="002B5143">
              <w:t xml:space="preserve"> </w:t>
            </w:r>
          </w:p>
        </w:tc>
      </w:tr>
      <w:tr w:rsidR="00D92251" w14:paraId="15BF0884" w14:textId="77777777" w:rsidTr="00D92251">
        <w:tc>
          <w:tcPr>
            <w:tcW w:w="2510" w:type="dxa"/>
            <w:shd w:val="clear" w:color="auto" w:fill="D9D9D9" w:themeFill="background1" w:themeFillShade="D9"/>
          </w:tcPr>
          <w:p w14:paraId="15BF0882" w14:textId="77777777" w:rsidR="00D92251" w:rsidRDefault="00D92251" w:rsidP="00D92251">
            <w:r>
              <w:t>Posts responsible for:</w:t>
            </w:r>
          </w:p>
        </w:tc>
        <w:tc>
          <w:tcPr>
            <w:tcW w:w="7117" w:type="dxa"/>
            <w:gridSpan w:val="3"/>
          </w:tcPr>
          <w:p w14:paraId="15BF0883" w14:textId="3A55947C" w:rsidR="00D92251" w:rsidRPr="005508A2" w:rsidRDefault="002B5143" w:rsidP="00D92251">
            <w:r>
              <w:t xml:space="preserve"> N/A</w:t>
            </w:r>
          </w:p>
        </w:tc>
      </w:tr>
      <w:tr w:rsidR="00D92251" w14:paraId="15BF0887" w14:textId="77777777" w:rsidTr="00D92251">
        <w:tc>
          <w:tcPr>
            <w:tcW w:w="2510" w:type="dxa"/>
            <w:shd w:val="clear" w:color="auto" w:fill="D9D9D9" w:themeFill="background1" w:themeFillShade="D9"/>
          </w:tcPr>
          <w:p w14:paraId="15BF0885" w14:textId="77777777" w:rsidR="00D92251" w:rsidRDefault="00D92251" w:rsidP="00D92251">
            <w:r>
              <w:t>Post base:</w:t>
            </w:r>
          </w:p>
        </w:tc>
        <w:tc>
          <w:tcPr>
            <w:tcW w:w="7117" w:type="dxa"/>
            <w:gridSpan w:val="3"/>
          </w:tcPr>
          <w:p w14:paraId="15BF0886" w14:textId="7BD6F721" w:rsidR="00D92251" w:rsidRPr="005508A2" w:rsidRDefault="00D92251" w:rsidP="00D92251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704"/>
        <w:gridCol w:w="7905"/>
        <w:gridCol w:w="1018"/>
      </w:tblGrid>
      <w:tr w:rsidR="0012209D" w14:paraId="15BF088A" w14:textId="77777777" w:rsidTr="00DC4DE6">
        <w:tc>
          <w:tcPr>
            <w:tcW w:w="9627" w:type="dxa"/>
            <w:gridSpan w:val="3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DC4DE6">
        <w:trPr>
          <w:trHeight w:val="1134"/>
        </w:trPr>
        <w:tc>
          <w:tcPr>
            <w:tcW w:w="9627" w:type="dxa"/>
            <w:gridSpan w:val="3"/>
          </w:tcPr>
          <w:p w14:paraId="308E4AD9" w14:textId="77777777" w:rsidR="00381099" w:rsidRDefault="00467596" w:rsidP="00D73BB9">
            <w:r>
              <w:t xml:space="preserve">To provide </w:t>
            </w:r>
            <w:r w:rsidR="00D73BB9">
              <w:t xml:space="preserve">comprehensive, </w:t>
            </w:r>
            <w:proofErr w:type="gramStart"/>
            <w:r w:rsidR="00D73BB9">
              <w:t>e</w:t>
            </w:r>
            <w:r w:rsidR="009419A4">
              <w:t>ffective</w:t>
            </w:r>
            <w:proofErr w:type="gramEnd"/>
            <w:r w:rsidR="009419A4">
              <w:t xml:space="preserve"> and efficient </w:t>
            </w:r>
            <w:r>
              <w:t xml:space="preserve">administrative support to </w:t>
            </w:r>
            <w:r w:rsidR="00197EC7">
              <w:t xml:space="preserve">the </w:t>
            </w:r>
            <w:r w:rsidR="00D92251">
              <w:t>Faculty of M</w:t>
            </w:r>
            <w:r w:rsidR="00197EC7">
              <w:t>edicine</w:t>
            </w:r>
            <w:r w:rsidRPr="00467596">
              <w:t xml:space="preserve"> and its external customers.</w:t>
            </w:r>
            <w:r w:rsidR="00765862" w:rsidRPr="002B5143">
              <w:t xml:space="preserve"> </w:t>
            </w:r>
          </w:p>
          <w:p w14:paraId="37F13A3A" w14:textId="4AC1B1AF" w:rsidR="0012209D" w:rsidRDefault="00381099" w:rsidP="00D73BB9">
            <w:r>
              <w:t>As part of the clinical placement team, i</w:t>
            </w:r>
            <w:r w:rsidR="00765862" w:rsidRPr="002B5143">
              <w:t xml:space="preserve">n conjunction with the </w:t>
            </w:r>
            <w:r w:rsidR="00FD46A2">
              <w:t xml:space="preserve">Batchelor of Medicine (BM) </w:t>
            </w:r>
            <w:r w:rsidR="00A223B7">
              <w:t xml:space="preserve">Specialty </w:t>
            </w:r>
            <w:r w:rsidR="00765862" w:rsidRPr="002B5143">
              <w:t xml:space="preserve">Module Leads and Deputy Leads, organise the clinical placements for undergraduate medical students to ensure that the courses and the assessments within it </w:t>
            </w:r>
            <w:r>
              <w:t xml:space="preserve">are </w:t>
            </w:r>
            <w:r w:rsidR="00765862" w:rsidRPr="002B5143">
              <w:t>run efficiently and smoothly</w:t>
            </w:r>
            <w:r>
              <w:t xml:space="preserve"> for the benefit of the students</w:t>
            </w:r>
            <w:r w:rsidR="00765862" w:rsidRPr="002B5143">
              <w:t>.</w:t>
            </w:r>
          </w:p>
          <w:p w14:paraId="15BF088B" w14:textId="1402C5F6" w:rsidR="00197EC7" w:rsidRPr="002B5143" w:rsidRDefault="00197EC7" w:rsidP="00323387">
            <w:pPr>
              <w:pStyle w:val="Default"/>
              <w:ind w:left="360"/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</w:pPr>
          </w:p>
        </w:tc>
      </w:tr>
      <w:tr w:rsidR="0012209D" w14:paraId="15BF0890" w14:textId="77777777" w:rsidTr="00DC4DE6">
        <w:trPr>
          <w:cantSplit/>
          <w:trHeight w:val="341"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5F324B5F" w:rsidR="000C5491" w:rsidRDefault="007C771A" w:rsidP="00321CAA">
            <w:r>
              <w:t>K</w:t>
            </w:r>
            <w:r w:rsidR="0012209D">
              <w:t>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A223B7">
        <w:trPr>
          <w:cantSplit/>
        </w:trPr>
        <w:tc>
          <w:tcPr>
            <w:tcW w:w="704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05" w:type="dxa"/>
            <w:tcBorders>
              <w:left w:val="nil"/>
            </w:tcBorders>
          </w:tcPr>
          <w:p w14:paraId="187C9A84" w14:textId="79935468" w:rsidR="00765862" w:rsidRPr="00323387" w:rsidRDefault="00323387" w:rsidP="00765862">
            <w:pPr>
              <w:pStyle w:val="Default"/>
              <w:numPr>
                <w:ilvl w:val="0"/>
                <w:numId w:val="19"/>
              </w:numPr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</w:pPr>
            <w:r w:rsidRPr="00323387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 xml:space="preserve">To deliver a high quality and efficient </w:t>
            </w:r>
            <w:r w:rsidR="007C771A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 xml:space="preserve">administrative </w:t>
            </w:r>
            <w:r w:rsidRPr="00323387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 xml:space="preserve">service which meets the requirements of the </w:t>
            </w:r>
            <w:proofErr w:type="gramStart"/>
            <w:r w:rsidRPr="00323387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>Faculty</w:t>
            </w:r>
            <w:r w:rsidR="0020284E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>’s</w:t>
            </w:r>
            <w:proofErr w:type="gramEnd"/>
            <w:r w:rsidR="0020284E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 xml:space="preserve"> undergraduate clinical placements programme</w:t>
            </w:r>
          </w:p>
          <w:p w14:paraId="35A021C4" w14:textId="46C2DF3D" w:rsidR="007C771A" w:rsidRDefault="00765862" w:rsidP="007C771A">
            <w:pPr>
              <w:pStyle w:val="Default"/>
              <w:numPr>
                <w:ilvl w:val="0"/>
                <w:numId w:val="19"/>
              </w:numPr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</w:pPr>
            <w:r w:rsidRPr="002B5143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 xml:space="preserve">To provide </w:t>
            </w:r>
            <w:r w:rsidR="0020284E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 xml:space="preserve">operational assistance and </w:t>
            </w:r>
            <w:r w:rsidRPr="002B5143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 xml:space="preserve">administrative support to the </w:t>
            </w:r>
            <w:r w:rsidR="00A223B7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 xml:space="preserve">Specialty </w:t>
            </w:r>
            <w:r w:rsidRPr="002B5143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>Module Lead</w:t>
            </w:r>
            <w:r w:rsidR="00A51E08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>s</w:t>
            </w:r>
            <w:r w:rsidRPr="002B5143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 xml:space="preserve"> and Deputy Module Lead</w:t>
            </w:r>
            <w:r w:rsidR="00A51E08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>s</w:t>
            </w:r>
            <w:r w:rsidRPr="002B5143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 xml:space="preserve"> of the </w:t>
            </w:r>
            <w:r w:rsidR="00FD46A2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>BM</w:t>
            </w:r>
            <w:r w:rsidRPr="002B5143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 xml:space="preserve"> programmes. </w:t>
            </w:r>
            <w:r w:rsidR="007C771A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>To include:</w:t>
            </w:r>
          </w:p>
          <w:p w14:paraId="7DEAC416" w14:textId="5006C6B8" w:rsidR="007C771A" w:rsidRDefault="007C771A" w:rsidP="00A51E08">
            <w:pPr>
              <w:pStyle w:val="Default"/>
              <w:ind w:left="720"/>
              <w:rPr>
                <w:sz w:val="20"/>
              </w:rPr>
            </w:pPr>
            <w:r>
              <w:rPr>
                <w:sz w:val="20"/>
              </w:rPr>
              <w:t xml:space="preserve">organising </w:t>
            </w:r>
            <w:r w:rsidRPr="007C771A">
              <w:rPr>
                <w:sz w:val="20"/>
              </w:rPr>
              <w:t xml:space="preserve">courses for medical students </w:t>
            </w:r>
            <w:r>
              <w:rPr>
                <w:sz w:val="20"/>
              </w:rPr>
              <w:t>and</w:t>
            </w:r>
            <w:r w:rsidRPr="007C771A">
              <w:rPr>
                <w:sz w:val="20"/>
              </w:rPr>
              <w:t xml:space="preserve"> ensure courses and the</w:t>
            </w:r>
            <w:r w:rsidR="001A468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assessments within them </w:t>
            </w:r>
            <w:r w:rsidRPr="007C771A">
              <w:rPr>
                <w:sz w:val="20"/>
              </w:rPr>
              <w:t xml:space="preserve">run efficiently and smoothly. </w:t>
            </w:r>
          </w:p>
          <w:p w14:paraId="28B9EDC6" w14:textId="1F1E75A0" w:rsidR="007C771A" w:rsidRDefault="007C771A" w:rsidP="007C771A">
            <w:pPr>
              <w:pStyle w:val="Default"/>
              <w:numPr>
                <w:ilvl w:val="0"/>
                <w:numId w:val="19"/>
              </w:numPr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</w:pPr>
            <w:r w:rsidRPr="002B5143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 xml:space="preserve">To liaise with the senior managers in the </w:t>
            </w:r>
            <w:proofErr w:type="gramStart"/>
            <w:r w:rsidRPr="002B5143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>Faculty</w:t>
            </w:r>
            <w:proofErr w:type="gramEnd"/>
            <w:r w:rsidRPr="002B5143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 xml:space="preserve">, the relevant University Professional Services, and external stakeholders </w:t>
            </w:r>
            <w:r>
              <w:rPr>
                <w:sz w:val="20"/>
                <w:szCs w:val="20"/>
              </w:rPr>
              <w:t>to deliver a high quality and efficient service</w:t>
            </w:r>
            <w:r w:rsidRPr="002B5143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 xml:space="preserve">to enable </w:t>
            </w:r>
            <w:r w:rsidRPr="002B5143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 xml:space="preserve">the provision of the BM modules. </w:t>
            </w:r>
          </w:p>
          <w:p w14:paraId="574DED5C" w14:textId="77777777" w:rsidR="007C771A" w:rsidRDefault="007C771A" w:rsidP="007C771A">
            <w:pPr>
              <w:pStyle w:val="Default"/>
              <w:numPr>
                <w:ilvl w:val="0"/>
                <w:numId w:val="19"/>
              </w:numPr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</w:pPr>
            <w:r w:rsidRPr="002B5143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 xml:space="preserve">To work collaboratively and supportively with fellow colleagues within the Clinical Placement Team. </w:t>
            </w:r>
          </w:p>
          <w:p w14:paraId="3514F4E5" w14:textId="77777777" w:rsidR="00765862" w:rsidRPr="002B5143" w:rsidRDefault="00765862" w:rsidP="00765862">
            <w:pPr>
              <w:pStyle w:val="Default"/>
              <w:numPr>
                <w:ilvl w:val="0"/>
                <w:numId w:val="19"/>
              </w:numPr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</w:pPr>
            <w:r w:rsidRPr="002B5143"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 xml:space="preserve">To be responsible for the conduct of administration and maintenance of support service standards. </w:t>
            </w:r>
          </w:p>
          <w:p w14:paraId="3C11032F" w14:textId="7574079F" w:rsidR="003B3BB7" w:rsidRDefault="003B3BB7" w:rsidP="00765862">
            <w:pPr>
              <w:pStyle w:val="Default"/>
              <w:numPr>
                <w:ilvl w:val="0"/>
                <w:numId w:val="19"/>
              </w:numPr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 xml:space="preserve">To analyse, manipulate and interpret complex information </w:t>
            </w:r>
            <w:proofErr w:type="gramStart"/>
            <w:r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>in order to</w:t>
            </w:r>
            <w:proofErr w:type="gramEnd"/>
            <w:r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 xml:space="preserve"> compile detailed summary reports.</w:t>
            </w:r>
          </w:p>
          <w:p w14:paraId="7F554449" w14:textId="27A9C3A7" w:rsidR="003B3BB7" w:rsidRPr="002B5143" w:rsidRDefault="003B3BB7" w:rsidP="00765862">
            <w:pPr>
              <w:pStyle w:val="Default"/>
              <w:numPr>
                <w:ilvl w:val="0"/>
                <w:numId w:val="19"/>
              </w:numPr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>To contribute to the development of administrative systems, carrying out administrative processes and ensuring controls are in place to ensure accuracy and timeliness.</w:t>
            </w:r>
          </w:p>
          <w:p w14:paraId="6DD2A1B7" w14:textId="0424281F" w:rsidR="003B3BB7" w:rsidRPr="002B5143" w:rsidRDefault="003B3BB7" w:rsidP="00765862">
            <w:pPr>
              <w:pStyle w:val="Default"/>
              <w:numPr>
                <w:ilvl w:val="0"/>
                <w:numId w:val="19"/>
              </w:numPr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  <w:lang w:eastAsia="en-GB"/>
              </w:rPr>
              <w:t>To provide informal coaching/training to colleagues in relation to administrative tasks.</w:t>
            </w:r>
          </w:p>
          <w:p w14:paraId="15BF0892" w14:textId="049894F2" w:rsidR="0012209D" w:rsidRPr="00A156F0" w:rsidRDefault="0012209D" w:rsidP="00765862">
            <w:pPr>
              <w:tabs>
                <w:tab w:val="left" w:pos="0"/>
              </w:tabs>
              <w:suppressAutoHyphens/>
              <w:spacing w:before="0" w:after="120"/>
              <w:rPr>
                <w:sz w:val="20"/>
              </w:rPr>
            </w:pPr>
          </w:p>
        </w:tc>
        <w:tc>
          <w:tcPr>
            <w:tcW w:w="1018" w:type="dxa"/>
          </w:tcPr>
          <w:p w14:paraId="15BF0893" w14:textId="2F0267DF" w:rsidR="0012209D" w:rsidRDefault="007C771A" w:rsidP="00321CAA">
            <w:r>
              <w:t>90</w:t>
            </w:r>
          </w:p>
        </w:tc>
      </w:tr>
      <w:tr w:rsidR="004443D5" w14:paraId="15BF0898" w14:textId="77777777" w:rsidTr="00A223B7">
        <w:trPr>
          <w:cantSplit/>
        </w:trPr>
        <w:tc>
          <w:tcPr>
            <w:tcW w:w="704" w:type="dxa"/>
            <w:tcBorders>
              <w:right w:val="nil"/>
            </w:tcBorders>
          </w:tcPr>
          <w:p w14:paraId="15BF0895" w14:textId="730E0AB7" w:rsidR="004443D5" w:rsidRDefault="0020284E" w:rsidP="003B3BB7">
            <w:pPr>
              <w:pStyle w:val="ListParagraph"/>
              <w:numPr>
                <w:ilvl w:val="0"/>
                <w:numId w:val="17"/>
              </w:numPr>
            </w:pPr>
            <w:r>
              <w:t xml:space="preserve"> </w:t>
            </w:r>
          </w:p>
        </w:tc>
        <w:tc>
          <w:tcPr>
            <w:tcW w:w="7905" w:type="dxa"/>
            <w:tcBorders>
              <w:left w:val="nil"/>
            </w:tcBorders>
          </w:tcPr>
          <w:p w14:paraId="15BF0896" w14:textId="08F79815" w:rsidR="004443D5" w:rsidRDefault="003B3BB7" w:rsidP="000C5491">
            <w:r w:rsidRPr="00EE13FB">
              <w:t>To provide effective and efficient administrative</w:t>
            </w:r>
            <w:r>
              <w:t xml:space="preserve"> </w:t>
            </w:r>
            <w:r w:rsidRPr="00EE13FB">
              <w:t>support to senior colleague(s)</w:t>
            </w:r>
            <w:r w:rsidR="007C771A">
              <w:t xml:space="preserve"> within the </w:t>
            </w:r>
            <w:proofErr w:type="gramStart"/>
            <w:r w:rsidR="007C771A">
              <w:t>Faculty</w:t>
            </w:r>
            <w:proofErr w:type="gramEnd"/>
            <w:r w:rsidR="007C771A">
              <w:t xml:space="preserve"> </w:t>
            </w:r>
            <w:r w:rsidRPr="00EE13FB">
              <w:t xml:space="preserve"> </w:t>
            </w:r>
          </w:p>
        </w:tc>
        <w:tc>
          <w:tcPr>
            <w:tcW w:w="1018" w:type="dxa"/>
            <w:vMerge w:val="restart"/>
          </w:tcPr>
          <w:p w14:paraId="15BF0897" w14:textId="1D921D18" w:rsidR="004443D5" w:rsidRDefault="004443D5" w:rsidP="007C771A">
            <w:r>
              <w:t>10</w:t>
            </w:r>
          </w:p>
        </w:tc>
      </w:tr>
      <w:tr w:rsidR="004443D5" w14:paraId="15BF089C" w14:textId="77777777" w:rsidTr="00A223B7">
        <w:trPr>
          <w:cantSplit/>
        </w:trPr>
        <w:tc>
          <w:tcPr>
            <w:tcW w:w="704" w:type="dxa"/>
            <w:tcBorders>
              <w:right w:val="nil"/>
            </w:tcBorders>
          </w:tcPr>
          <w:p w14:paraId="15BF0899" w14:textId="77777777" w:rsidR="004443D5" w:rsidRDefault="004443D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05" w:type="dxa"/>
            <w:tcBorders>
              <w:left w:val="nil"/>
            </w:tcBorders>
          </w:tcPr>
          <w:p w14:paraId="15BF089A" w14:textId="1B8E3EBC" w:rsidR="004443D5" w:rsidRDefault="003B3BB7" w:rsidP="00EE13FB">
            <w:r w:rsidRPr="00EE13FB">
              <w:t xml:space="preserve">To process invoices and orders, making effective use of </w:t>
            </w:r>
            <w:r w:rsidR="00A223B7">
              <w:t>Business World (</w:t>
            </w:r>
            <w:r w:rsidRPr="00EE13FB">
              <w:t>Agresso</w:t>
            </w:r>
            <w:r w:rsidR="00A223B7">
              <w:t>)</w:t>
            </w:r>
            <w:r w:rsidRPr="00EE13FB">
              <w:t xml:space="preserve"> financial administrative </w:t>
            </w:r>
            <w:r w:rsidR="007C771A">
              <w:t xml:space="preserve">system </w:t>
            </w:r>
            <w:r w:rsidRPr="00EE13FB">
              <w:t xml:space="preserve">as required.  </w:t>
            </w:r>
          </w:p>
        </w:tc>
        <w:tc>
          <w:tcPr>
            <w:tcW w:w="1018" w:type="dxa"/>
            <w:vMerge/>
          </w:tcPr>
          <w:p w14:paraId="15BF089B" w14:textId="285C22DE" w:rsidR="004443D5" w:rsidRDefault="004443D5" w:rsidP="00671F76"/>
        </w:tc>
      </w:tr>
      <w:tr w:rsidR="003B3BB7" w14:paraId="15BF08A0" w14:textId="77777777" w:rsidTr="00A223B7">
        <w:trPr>
          <w:cantSplit/>
        </w:trPr>
        <w:tc>
          <w:tcPr>
            <w:tcW w:w="704" w:type="dxa"/>
            <w:tcBorders>
              <w:right w:val="nil"/>
            </w:tcBorders>
          </w:tcPr>
          <w:p w14:paraId="15BF089D" w14:textId="77777777" w:rsidR="003B3BB7" w:rsidRDefault="003B3BB7" w:rsidP="003B3BB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05" w:type="dxa"/>
            <w:tcBorders>
              <w:left w:val="nil"/>
            </w:tcBorders>
          </w:tcPr>
          <w:p w14:paraId="15BF089E" w14:textId="7457C991" w:rsidR="003B3BB7" w:rsidRDefault="003B3BB7" w:rsidP="003B3BB7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  <w:vMerge/>
          </w:tcPr>
          <w:p w14:paraId="15BF089F" w14:textId="44041DA7" w:rsidR="003B3BB7" w:rsidRDefault="003B3BB7" w:rsidP="003B3BB7"/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3FB8F31" w14:textId="1FBECF84" w:rsidR="00851FA4" w:rsidRPr="000E3A4D" w:rsidRDefault="00C45E99" w:rsidP="00A223B7">
            <w:pPr>
              <w:numPr>
                <w:ilvl w:val="0"/>
                <w:numId w:val="28"/>
              </w:numPr>
              <w:spacing w:before="0" w:after="0"/>
              <w:rPr>
                <w:rFonts w:cs="Lucida Sans Unicode"/>
                <w:color w:val="000000"/>
                <w:szCs w:val="18"/>
              </w:rPr>
            </w:pPr>
            <w:r>
              <w:rPr>
                <w:rFonts w:cs="Lucida Sans Unicode"/>
                <w:color w:val="000000"/>
                <w:szCs w:val="18"/>
              </w:rPr>
              <w:t>F</w:t>
            </w:r>
            <w:r w:rsidR="00851FA4" w:rsidRPr="00851FA4">
              <w:rPr>
                <w:rFonts w:cs="Lucida Sans Unicode"/>
                <w:color w:val="000000"/>
                <w:szCs w:val="18"/>
              </w:rPr>
              <w:t>aculty</w:t>
            </w:r>
            <w:r>
              <w:rPr>
                <w:rFonts w:cs="Lucida Sans Unicode"/>
                <w:color w:val="000000"/>
                <w:szCs w:val="18"/>
              </w:rPr>
              <w:t xml:space="preserve"> of Medicine</w:t>
            </w:r>
            <w:r w:rsidR="00851FA4" w:rsidRPr="00851FA4">
              <w:rPr>
                <w:rFonts w:cs="Lucida Sans Unicode"/>
                <w:color w:val="000000"/>
                <w:szCs w:val="18"/>
              </w:rPr>
              <w:t xml:space="preserve"> </w:t>
            </w:r>
            <w:r>
              <w:rPr>
                <w:rFonts w:cs="Lucida Sans Unicode"/>
                <w:color w:val="000000"/>
                <w:szCs w:val="18"/>
              </w:rPr>
              <w:t xml:space="preserve">and </w:t>
            </w:r>
            <w:r w:rsidR="00851FA4" w:rsidRPr="00C45E99">
              <w:rPr>
                <w:rFonts w:cs="Lucida Sans Unicode"/>
                <w:color w:val="000000"/>
                <w:szCs w:val="18"/>
              </w:rPr>
              <w:t xml:space="preserve">NHS staff </w:t>
            </w:r>
            <w:r w:rsidR="00562D2A" w:rsidRPr="00C45E99">
              <w:rPr>
                <w:rFonts w:cs="Lucida Sans Unicode"/>
                <w:color w:val="000000"/>
                <w:szCs w:val="18"/>
              </w:rPr>
              <w:t>at</w:t>
            </w:r>
            <w:r w:rsidR="00851FA4" w:rsidRPr="00C45E99">
              <w:rPr>
                <w:rFonts w:cs="Lucida Sans Unicode"/>
                <w:color w:val="000000"/>
                <w:szCs w:val="18"/>
              </w:rPr>
              <w:t xml:space="preserve"> University Hospital </w:t>
            </w:r>
            <w:r w:rsidR="00A223B7">
              <w:rPr>
                <w:rFonts w:cs="Lucida Sans Unicode"/>
                <w:color w:val="000000"/>
                <w:szCs w:val="18"/>
              </w:rPr>
              <w:t xml:space="preserve">Southampton </w:t>
            </w:r>
            <w:r w:rsidR="000744BC" w:rsidRPr="00C45E99">
              <w:rPr>
                <w:rFonts w:cs="Lucida Sans Unicode"/>
                <w:color w:val="000000"/>
                <w:szCs w:val="18"/>
              </w:rPr>
              <w:t xml:space="preserve">Foundation </w:t>
            </w:r>
            <w:r w:rsidR="00851FA4" w:rsidRPr="00C45E99">
              <w:rPr>
                <w:rFonts w:cs="Lucida Sans Unicode"/>
                <w:color w:val="000000"/>
                <w:szCs w:val="18"/>
              </w:rPr>
              <w:t>Trust and the Wessex Region</w:t>
            </w:r>
            <w:r w:rsidR="00A223B7">
              <w:rPr>
                <w:rFonts w:cs="Lucida Sans Unicode"/>
                <w:color w:val="000000"/>
                <w:szCs w:val="18"/>
              </w:rPr>
              <w:t>.</w:t>
            </w:r>
            <w:r w:rsidR="00851FA4" w:rsidRPr="00C45E99">
              <w:rPr>
                <w:rFonts w:cs="Lucida Sans Unicode"/>
                <w:color w:val="000000"/>
                <w:szCs w:val="18"/>
              </w:rPr>
              <w:t xml:space="preserve"> </w:t>
            </w:r>
          </w:p>
          <w:p w14:paraId="34B113B5" w14:textId="0CAD7C74" w:rsidR="00851FA4" w:rsidRPr="00851FA4" w:rsidRDefault="00851FA4" w:rsidP="00A223B7">
            <w:pPr>
              <w:tabs>
                <w:tab w:val="left" w:pos="0"/>
              </w:tabs>
              <w:suppressAutoHyphens/>
              <w:spacing w:before="0" w:after="0"/>
              <w:ind w:left="720"/>
              <w:rPr>
                <w:rFonts w:cs="Lucida Sans Unicode"/>
                <w:color w:val="000000"/>
                <w:szCs w:val="18"/>
              </w:rPr>
            </w:pPr>
          </w:p>
          <w:p w14:paraId="3E4CF426" w14:textId="030E85DE" w:rsidR="00B53882" w:rsidRDefault="000E3A4D" w:rsidP="00A223B7">
            <w:pPr>
              <w:pStyle w:val="ListParagraph"/>
              <w:numPr>
                <w:ilvl w:val="0"/>
                <w:numId w:val="28"/>
              </w:numPr>
            </w:pPr>
            <w:r>
              <w:rPr>
                <w:rFonts w:cs="Lucida Sans Unicode"/>
                <w:color w:val="000000"/>
                <w:szCs w:val="18"/>
              </w:rPr>
              <w:t>E</w:t>
            </w:r>
            <w:r w:rsidR="00851FA4" w:rsidRPr="00851FA4">
              <w:rPr>
                <w:rFonts w:cs="Lucida Sans Unicode"/>
                <w:color w:val="000000"/>
                <w:szCs w:val="18"/>
              </w:rPr>
              <w:t xml:space="preserve">xternal organisations and </w:t>
            </w:r>
            <w:r>
              <w:rPr>
                <w:rFonts w:cs="Lucida Sans Unicode"/>
                <w:color w:val="000000"/>
                <w:szCs w:val="18"/>
              </w:rPr>
              <w:t xml:space="preserve">stakeholders </w:t>
            </w:r>
            <w:r w:rsidR="007C771A">
              <w:t>M</w:t>
            </w:r>
            <w:r w:rsidR="00B53882">
              <w:t>embers of the Faculty Operating Service/Professional Services Groups/University staff.</w:t>
            </w:r>
          </w:p>
          <w:p w14:paraId="15BF08B0" w14:textId="66EAA2CA" w:rsidR="00467596" w:rsidRPr="00CA3F46" w:rsidRDefault="00467596" w:rsidP="00A223B7">
            <w:pPr>
              <w:tabs>
                <w:tab w:val="left" w:pos="0"/>
              </w:tabs>
              <w:suppressAutoHyphens/>
              <w:spacing w:before="0" w:after="0"/>
              <w:rPr>
                <w:color w:val="000000"/>
                <w:szCs w:val="18"/>
              </w:rPr>
            </w:pP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17C49495" w14:textId="77777777" w:rsidR="00B53882" w:rsidRDefault="00B53882" w:rsidP="00FA0DDA">
            <w:pPr>
              <w:pStyle w:val="ListParagraph"/>
              <w:numPr>
                <w:ilvl w:val="0"/>
                <w:numId w:val="21"/>
              </w:numPr>
            </w:pPr>
            <w:r>
              <w:t xml:space="preserve">Support and promote the University’s ‘Southampton Behaviours’ and student experience initiatives, and work with colleagues to embed them as a way of working within the </w:t>
            </w:r>
            <w:proofErr w:type="gramStart"/>
            <w:r>
              <w:t>Faculty</w:t>
            </w:r>
            <w:proofErr w:type="gramEnd"/>
            <w:r>
              <w:t xml:space="preserve">. </w:t>
            </w:r>
          </w:p>
          <w:p w14:paraId="302A9ECE" w14:textId="51144553" w:rsidR="00343D93" w:rsidRDefault="00FA0DDA" w:rsidP="00851FA4">
            <w:pPr>
              <w:pStyle w:val="ListParagraph"/>
              <w:numPr>
                <w:ilvl w:val="0"/>
                <w:numId w:val="20"/>
              </w:numPr>
            </w:pPr>
            <w:r>
              <w:t>Occasional f</w:t>
            </w:r>
            <w:r w:rsidR="00F22978">
              <w:t xml:space="preserve">lexible hours of work for </w:t>
            </w:r>
            <w:r w:rsidR="00F83A07">
              <w:t xml:space="preserve">associated </w:t>
            </w:r>
            <w:r w:rsidR="00F22978">
              <w:t>task</w:t>
            </w:r>
            <w:r w:rsidR="00F83A07">
              <w:t>s</w:t>
            </w:r>
            <w:r w:rsidR="00F22978">
              <w:t xml:space="preserve"> in the provision of the BM module</w:t>
            </w:r>
            <w:r w:rsidR="00F83A07">
              <w:t xml:space="preserve"> and</w:t>
            </w:r>
            <w:r w:rsidR="00F22978">
              <w:t xml:space="preserve"> placement timetable</w:t>
            </w:r>
            <w:r w:rsidR="00B53882">
              <w:t xml:space="preserve"> and cover during staff shortages</w:t>
            </w:r>
            <w:r w:rsidR="00F83A07">
              <w:t>.</w:t>
            </w:r>
          </w:p>
          <w:p w14:paraId="28238A92" w14:textId="0DA916C4" w:rsidR="00CA3F46" w:rsidRPr="00FB0F66" w:rsidRDefault="00B53882" w:rsidP="00C94D06">
            <w:pPr>
              <w:pStyle w:val="ListParagraph"/>
              <w:numPr>
                <w:ilvl w:val="0"/>
                <w:numId w:val="20"/>
              </w:numPr>
            </w:pPr>
            <w:r>
              <w:t>Planned a</w:t>
            </w:r>
            <w:r w:rsidR="00F83A07">
              <w:t xml:space="preserve">nnual leave </w:t>
            </w:r>
            <w:r w:rsidR="00FA0DDA">
              <w:t>around</w:t>
            </w:r>
            <w:r w:rsidR="00F83A07">
              <w:t xml:space="preserve"> module activities</w:t>
            </w:r>
            <w:r w:rsidR="00851FA4" w:rsidRPr="00FB0F66">
              <w:t xml:space="preserve">. </w:t>
            </w:r>
          </w:p>
          <w:p w14:paraId="6DA5CA0A" w14:textId="1DC840A8" w:rsidR="00851FA4" w:rsidRPr="00FB0F66" w:rsidRDefault="00851FA4" w:rsidP="00F40DC1">
            <w:pPr>
              <w:spacing w:before="0" w:after="0"/>
              <w:ind w:left="720"/>
            </w:pP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1"/>
        <w:gridCol w:w="3344"/>
        <w:gridCol w:w="1318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3593B2AC" w14:textId="78684FD5" w:rsidR="00467596" w:rsidRDefault="00617FAD" w:rsidP="00D73BB9">
            <w:pPr>
              <w:spacing w:after="90"/>
            </w:pPr>
            <w:r>
              <w:t>Skill level equivalent to achievement o</w:t>
            </w:r>
            <w:r w:rsidR="00D73BB9">
              <w:t>f NVQ2, GCSE or City and Guilds</w:t>
            </w:r>
            <w:r>
              <w:t>.</w:t>
            </w:r>
          </w:p>
          <w:p w14:paraId="54CB9AAF" w14:textId="14336DA6" w:rsidR="00D73BB9" w:rsidRDefault="00D73BB9" w:rsidP="00D73BB9">
            <w:pPr>
              <w:spacing w:after="90"/>
            </w:pPr>
            <w:r w:rsidRPr="00D73BB9">
              <w:t>Previous work expe</w:t>
            </w:r>
            <w:r>
              <w:t xml:space="preserve">rience within an administrative or </w:t>
            </w:r>
            <w:r w:rsidRPr="00D73BB9">
              <w:t>secretar</w:t>
            </w:r>
            <w:r>
              <w:t>ial support role.</w:t>
            </w:r>
          </w:p>
          <w:p w14:paraId="713186B9" w14:textId="32C39317" w:rsidR="001A4682" w:rsidRDefault="00617FAD" w:rsidP="00467596">
            <w:pPr>
              <w:spacing w:after="90"/>
            </w:pPr>
            <w:r>
              <w:t xml:space="preserve">Able to demonstrate a </w:t>
            </w:r>
            <w:r w:rsidR="00853530">
              <w:t xml:space="preserve">good level of </w:t>
            </w:r>
            <w:r>
              <w:t>knowledge of work systems, equipment processes and standard IT packages.</w:t>
            </w:r>
          </w:p>
          <w:p w14:paraId="0F25A8A6" w14:textId="77777777" w:rsidR="00FB745E" w:rsidRDefault="001A4682" w:rsidP="00467596">
            <w:pPr>
              <w:spacing w:after="90"/>
            </w:pPr>
            <w:r>
              <w:t>A high level of kn</w:t>
            </w:r>
            <w:r w:rsidR="00FB745E">
              <w:t>owledge</w:t>
            </w:r>
            <w:r>
              <w:t xml:space="preserve"> and </w:t>
            </w:r>
            <w:r w:rsidR="00FB745E">
              <w:t>understanding o</w:t>
            </w:r>
            <w:r>
              <w:t>f exce</w:t>
            </w:r>
            <w:r w:rsidR="00FB745E">
              <w:t>l spreadsheets and data bases.</w:t>
            </w:r>
          </w:p>
          <w:p w14:paraId="30D6C7CB" w14:textId="7A0439AD" w:rsidR="00DC1CE3" w:rsidRDefault="00DC1CE3" w:rsidP="00467596">
            <w:pPr>
              <w:spacing w:after="90"/>
            </w:pPr>
            <w:r>
              <w:t>Able to demonstrate</w:t>
            </w:r>
            <w:r w:rsidR="00CF7491">
              <w:t xml:space="preserve"> an understanding of the role</w:t>
            </w:r>
            <w:r>
              <w:t xml:space="preserve"> and its context.</w:t>
            </w:r>
          </w:p>
          <w:p w14:paraId="0A7F89AE" w14:textId="2DC4E4FC" w:rsidR="00617FAD" w:rsidRDefault="00617FAD" w:rsidP="00467596">
            <w:pPr>
              <w:spacing w:after="90"/>
            </w:pPr>
            <w:r>
              <w:t>Ab</w:t>
            </w:r>
            <w:r w:rsidR="004A5544">
              <w:t xml:space="preserve">le </w:t>
            </w:r>
            <w:r>
              <w:t>to produce clear, accurate and concise written documentation</w:t>
            </w:r>
            <w:r w:rsidR="00A8519D">
              <w:t>, with precise attention to detail</w:t>
            </w:r>
            <w:r>
              <w:t>.</w:t>
            </w:r>
          </w:p>
          <w:p w14:paraId="15BF08BC" w14:textId="2C93A20E" w:rsidR="00617FAD" w:rsidRDefault="00617FAD" w:rsidP="00467596">
            <w:pPr>
              <w:spacing w:after="90"/>
            </w:pPr>
            <w:r>
              <w:t>Experience of analysing data and presenting summary information clearly.</w:t>
            </w:r>
          </w:p>
        </w:tc>
        <w:tc>
          <w:tcPr>
            <w:tcW w:w="3402" w:type="dxa"/>
          </w:tcPr>
          <w:p w14:paraId="3E456BE2" w14:textId="77777777" w:rsidR="00617FAD" w:rsidRDefault="00617FAD" w:rsidP="00617FAD">
            <w:pPr>
              <w:spacing w:after="90"/>
            </w:pPr>
            <w:r>
              <w:t>RSA II word-processing, or equivalent level of skill or qualification.</w:t>
            </w:r>
          </w:p>
          <w:p w14:paraId="2B2D392D" w14:textId="4B5B9D9E" w:rsidR="00CA3F46" w:rsidRDefault="00CA3F46" w:rsidP="00617FAD">
            <w:pPr>
              <w:spacing w:after="90"/>
            </w:pPr>
            <w:r>
              <w:t xml:space="preserve">Previous experience of working within a </w:t>
            </w:r>
            <w:proofErr w:type="gramStart"/>
            <w:r>
              <w:t>University</w:t>
            </w:r>
            <w:proofErr w:type="gramEnd"/>
            <w:r>
              <w:t xml:space="preserve"> or hospital setting.</w:t>
            </w:r>
          </w:p>
          <w:p w14:paraId="14BA866D" w14:textId="11F0A963" w:rsidR="00CA3F46" w:rsidRDefault="00CA3F46" w:rsidP="00617FAD">
            <w:pPr>
              <w:spacing w:after="90"/>
            </w:pPr>
            <w:r>
              <w:t>Knowledge of medical terminology</w:t>
            </w:r>
            <w:r w:rsidR="00251BEF">
              <w:t>.</w:t>
            </w:r>
          </w:p>
          <w:p w14:paraId="15BF08BD" w14:textId="7BB35E15" w:rsidR="00CA3F46" w:rsidRDefault="00CA3F46" w:rsidP="00617FAD">
            <w:pPr>
              <w:spacing w:after="90"/>
            </w:pP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5306043D" w14:textId="77777777" w:rsidR="00013C10" w:rsidRDefault="00617FAD" w:rsidP="00702D64">
            <w:pPr>
              <w:spacing w:after="90"/>
            </w:pPr>
            <w:r>
              <w:t>Able to effectively organise allocated work activities and assist in the effective organisation of non-standard tasks and events.</w:t>
            </w:r>
          </w:p>
          <w:p w14:paraId="15BF08C1" w14:textId="7F83DD54" w:rsidR="00D73BB9" w:rsidRDefault="00D73BB9" w:rsidP="004A5544">
            <w:pPr>
              <w:spacing w:after="90"/>
            </w:pPr>
            <w:r>
              <w:t>Ab</w:t>
            </w:r>
            <w:r w:rsidR="004A5544">
              <w:t xml:space="preserve">le </w:t>
            </w:r>
            <w:r>
              <w:t>to work well with minimum supervision.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21123849" w:rsidR="00D73BB9" w:rsidRDefault="00DC1CE3" w:rsidP="00D73BB9">
            <w:pPr>
              <w:spacing w:after="90"/>
            </w:pPr>
            <w:r>
              <w:t xml:space="preserve">Able to </w:t>
            </w:r>
            <w:r w:rsidR="00D73BB9">
              <w:t xml:space="preserve">independently </w:t>
            </w:r>
            <w:r>
              <w:t>solve a range of problems by responding to varying circumstances, whilst working within standard procedures.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1668DBF" w14:textId="77777777" w:rsidR="00467596" w:rsidRDefault="00617FAD" w:rsidP="00702D64">
            <w:pPr>
              <w:spacing w:after="90"/>
            </w:pPr>
            <w:r>
              <w:t>Able to contribute to team efficiency through sharing information and constructively supporting others.</w:t>
            </w:r>
          </w:p>
          <w:p w14:paraId="79DEE2A5" w14:textId="5C025A4B" w:rsidR="00617FAD" w:rsidRDefault="00617FAD" w:rsidP="00702D64">
            <w:pPr>
              <w:spacing w:after="90"/>
            </w:pPr>
            <w:r>
              <w:t>Able to ensure any staff managed or supervised are focuse</w:t>
            </w:r>
            <w:r w:rsidR="000E3A4D">
              <w:t>d</w:t>
            </w:r>
            <w:r>
              <w:t xml:space="preserve"> on allocated tasks and aware of service standards.</w:t>
            </w:r>
          </w:p>
          <w:p w14:paraId="51152B10" w14:textId="445F1659" w:rsidR="00D73BB9" w:rsidRDefault="00D73BB9" w:rsidP="00702D64">
            <w:pPr>
              <w:spacing w:after="90"/>
            </w:pPr>
            <w:r w:rsidRPr="00D73BB9">
              <w:t>Ab</w:t>
            </w:r>
            <w:r w:rsidR="004A5544">
              <w:t xml:space="preserve">le to </w:t>
            </w:r>
            <w:r w:rsidRPr="00D73BB9">
              <w:t>effectively allocate work and check the work of others ensuring required service standards and deadlines are met.</w:t>
            </w:r>
          </w:p>
          <w:p w14:paraId="15BF08CB" w14:textId="78E0607E" w:rsidR="00617FAD" w:rsidRDefault="00617FAD" w:rsidP="004A5544">
            <w:pPr>
              <w:spacing w:after="90"/>
            </w:pPr>
            <w:r>
              <w:t>Ab</w:t>
            </w:r>
            <w:r w:rsidR="004A5544">
              <w:t xml:space="preserve">le to </w:t>
            </w:r>
            <w:r>
              <w:t>adapt well to change and service improvements.</w:t>
            </w:r>
          </w:p>
        </w:tc>
        <w:tc>
          <w:tcPr>
            <w:tcW w:w="3402" w:type="dxa"/>
          </w:tcPr>
          <w:p w14:paraId="15BF08CC" w14:textId="47C3A54E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1658AF89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6FADB678" w14:textId="77777777" w:rsidR="00013C10" w:rsidRDefault="00DC1CE3" w:rsidP="00702D64">
            <w:pPr>
              <w:spacing w:after="90"/>
            </w:pPr>
            <w:r>
              <w:t>Able to seek and clarify detail.</w:t>
            </w:r>
          </w:p>
          <w:p w14:paraId="18D3C099" w14:textId="00CCAB9C" w:rsidR="00D73BB9" w:rsidRDefault="00D73BB9" w:rsidP="00702D64">
            <w:pPr>
              <w:spacing w:after="90"/>
            </w:pPr>
            <w:r w:rsidRPr="00D73BB9">
              <w:t>Experience of providing advice on administrative procedures to colleagues and external customers.</w:t>
            </w:r>
          </w:p>
          <w:p w14:paraId="15BF08D0" w14:textId="6B9758AB" w:rsidR="00D50678" w:rsidRDefault="00D50678" w:rsidP="00702D64">
            <w:pPr>
              <w:spacing w:after="90"/>
            </w:pPr>
            <w:r w:rsidRPr="00D50678">
              <w:t>A</w:t>
            </w:r>
            <w:r w:rsidR="00D73BB9">
              <w:t>ble</w:t>
            </w:r>
            <w:r w:rsidRPr="00D50678">
              <w:t xml:space="preserve"> to demonstrate own duties to other colleagues as required</w:t>
            </w:r>
            <w:r>
              <w:t>.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763E1812" w:rsidR="00013C10" w:rsidRPr="00FD5B0E" w:rsidRDefault="00013C10" w:rsidP="00321CAA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311DCB76" w:rsidR="00013C10" w:rsidRDefault="007B53C0" w:rsidP="00702D64">
            <w:pPr>
              <w:spacing w:after="90"/>
            </w:pPr>
            <w:r w:rsidRPr="00F40DC1">
              <w:t>Be responsible for own personal development and compliance with statutory learning requirements.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4FCA5A68" w14:textId="04B0783B" w:rsidR="00251BEF" w:rsidRPr="00251BEF" w:rsidRDefault="00251BEF" w:rsidP="00251BEF">
            <w:pPr>
              <w:rPr>
                <w:rFonts w:cs="Lucida Sans Unicode"/>
                <w:color w:val="000000"/>
                <w:szCs w:val="18"/>
              </w:rPr>
            </w:pPr>
            <w:r w:rsidRPr="00251BEF">
              <w:rPr>
                <w:rFonts w:cs="Lucida Sans Unicode"/>
                <w:color w:val="000000"/>
                <w:szCs w:val="18"/>
              </w:rPr>
              <w:t xml:space="preserve">Able to work flexible hours as required by the work activities and timelines and as directed. </w:t>
            </w:r>
          </w:p>
          <w:p w14:paraId="15BF08DA" w14:textId="13EEA855" w:rsidR="00013C10" w:rsidRDefault="00251BEF" w:rsidP="00251BEF">
            <w:pPr>
              <w:spacing w:after="90"/>
            </w:pPr>
            <w:r w:rsidRPr="00251BEF">
              <w:rPr>
                <w:rFonts w:cs="Lucida Sans Unicode"/>
                <w:color w:val="000000"/>
                <w:szCs w:val="18"/>
              </w:rPr>
              <w:t>There may be a requirement to work out of hours on occasions</w:t>
            </w:r>
            <w:r w:rsidR="00FB745E">
              <w:rPr>
                <w:rFonts w:cs="Lucida Sans Unicode"/>
                <w:color w:val="000000"/>
                <w:szCs w:val="18"/>
              </w:rPr>
              <w:t>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6A24D18" w:rsidR="00D3349E" w:rsidRDefault="0061749F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C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61749F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B29C" w14:textId="77777777" w:rsidR="00B168D4" w:rsidRDefault="00B168D4">
      <w:r>
        <w:separator/>
      </w:r>
    </w:p>
    <w:p w14:paraId="23EFD90D" w14:textId="77777777" w:rsidR="00B168D4" w:rsidRDefault="00B168D4"/>
  </w:endnote>
  <w:endnote w:type="continuationSeparator" w:id="0">
    <w:p w14:paraId="4D8B6575" w14:textId="77777777" w:rsidR="00B168D4" w:rsidRDefault="00B168D4">
      <w:r>
        <w:continuationSeparator/>
      </w:r>
    </w:p>
    <w:p w14:paraId="77C01B22" w14:textId="77777777" w:rsidR="00B168D4" w:rsidRDefault="00B16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0E7E9" w14:textId="77777777" w:rsidR="0061749F" w:rsidRDefault="00617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32AEC026" w:rsidR="00062768" w:rsidRDefault="0061749F" w:rsidP="009B0F2F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467596">
      <w:t>MSA</w:t>
    </w:r>
    <w:r w:rsidR="00746AEB">
      <w:t xml:space="preserve"> Level </w:t>
    </w:r>
    <w:r w:rsidR="00EB589D">
      <w:t>2</w:t>
    </w:r>
    <w:r w:rsidR="00EE13F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FB0EF3">
      <w:t>5</w:t>
    </w:r>
    <w:r w:rsidR="00CB1F2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B341" w14:textId="77777777" w:rsidR="0061749F" w:rsidRDefault="00617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6B571" w14:textId="77777777" w:rsidR="00B168D4" w:rsidRDefault="00B168D4">
      <w:r>
        <w:separator/>
      </w:r>
    </w:p>
    <w:p w14:paraId="1E7B9668" w14:textId="77777777" w:rsidR="00B168D4" w:rsidRDefault="00B168D4"/>
  </w:footnote>
  <w:footnote w:type="continuationSeparator" w:id="0">
    <w:p w14:paraId="3EAC38A1" w14:textId="77777777" w:rsidR="00B168D4" w:rsidRDefault="00B168D4">
      <w:r>
        <w:continuationSeparator/>
      </w:r>
    </w:p>
    <w:p w14:paraId="70055EEA" w14:textId="77777777" w:rsidR="00B168D4" w:rsidRDefault="00B16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F19" w14:textId="77777777" w:rsidR="0061749F" w:rsidRDefault="00617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9AEF" w14:textId="77777777" w:rsidR="0061749F" w:rsidRDefault="00617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5D62A3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D62A3">
      <w:trPr>
        <w:trHeight w:val="436"/>
      </w:trPr>
      <w:tc>
        <w:tcPr>
          <w:tcW w:w="9696" w:type="dxa"/>
        </w:tcPr>
        <w:p w14:paraId="15BF0982" w14:textId="7C7D7095" w:rsidR="00062768" w:rsidRDefault="0061749F" w:rsidP="0029789A">
          <w:pPr>
            <w:pStyle w:val="Header"/>
            <w:jc w:val="right"/>
          </w:pPr>
          <w:r>
            <w:rPr>
              <w:rFonts w:ascii="Consolas" w:hAnsi="Consolas"/>
              <w:noProof/>
              <w:color w:val="002060"/>
              <w:sz w:val="21"/>
              <w:szCs w:val="21"/>
            </w:rPr>
            <w:drawing>
              <wp:inline distT="0" distB="0" distL="0" distR="0" wp14:anchorId="44B35BB9" wp14:editId="3077BC3E">
                <wp:extent cx="1543050" cy="3238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68867178" w:rsidR="0005274A" w:rsidRPr="0005274A" w:rsidRDefault="00F84583" w:rsidP="005D62A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B9B4F51"/>
    <w:multiLevelType w:val="hybridMultilevel"/>
    <w:tmpl w:val="701084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8664B9"/>
    <w:multiLevelType w:val="hybridMultilevel"/>
    <w:tmpl w:val="B7B2D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50D46"/>
    <w:multiLevelType w:val="hybridMultilevel"/>
    <w:tmpl w:val="EAC656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775242"/>
    <w:multiLevelType w:val="hybridMultilevel"/>
    <w:tmpl w:val="F7ECAF26"/>
    <w:lvl w:ilvl="0" w:tplc="171A860C">
      <w:start w:val="90"/>
      <w:numFmt w:val="bullet"/>
      <w:lvlText w:val="-"/>
      <w:lvlJc w:val="left"/>
      <w:pPr>
        <w:ind w:left="720" w:hanging="360"/>
      </w:pPr>
      <w:rPr>
        <w:rFonts w:ascii="Lucida Sans" w:eastAsia="SimSun" w:hAnsi="Lucida Sans" w:cs="Lucida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9704E1"/>
    <w:multiLevelType w:val="hybridMultilevel"/>
    <w:tmpl w:val="B2A01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04341"/>
    <w:multiLevelType w:val="hybridMultilevel"/>
    <w:tmpl w:val="A77E3A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B1C41"/>
    <w:multiLevelType w:val="hybridMultilevel"/>
    <w:tmpl w:val="41F23E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EE73E4"/>
    <w:multiLevelType w:val="hybridMultilevel"/>
    <w:tmpl w:val="A5BEE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02591"/>
    <w:multiLevelType w:val="hybridMultilevel"/>
    <w:tmpl w:val="221E5C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827F1"/>
    <w:multiLevelType w:val="hybridMultilevel"/>
    <w:tmpl w:val="0696E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98C6AA5"/>
    <w:multiLevelType w:val="hybridMultilevel"/>
    <w:tmpl w:val="0B5E66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35490A"/>
    <w:multiLevelType w:val="hybridMultilevel"/>
    <w:tmpl w:val="810C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72115042">
    <w:abstractNumId w:val="28"/>
  </w:num>
  <w:num w:numId="2" w16cid:durableId="1663697231">
    <w:abstractNumId w:val="0"/>
  </w:num>
  <w:num w:numId="3" w16cid:durableId="1846435649">
    <w:abstractNumId w:val="21"/>
  </w:num>
  <w:num w:numId="4" w16cid:durableId="611474728">
    <w:abstractNumId w:val="16"/>
  </w:num>
  <w:num w:numId="5" w16cid:durableId="732387626">
    <w:abstractNumId w:val="17"/>
  </w:num>
  <w:num w:numId="6" w16cid:durableId="1385060187">
    <w:abstractNumId w:val="9"/>
  </w:num>
  <w:num w:numId="7" w16cid:durableId="273250814">
    <w:abstractNumId w:val="3"/>
  </w:num>
  <w:num w:numId="8" w16cid:durableId="1664695576">
    <w:abstractNumId w:val="6"/>
  </w:num>
  <w:num w:numId="9" w16cid:durableId="776565080">
    <w:abstractNumId w:val="1"/>
  </w:num>
  <w:num w:numId="10" w16cid:durableId="1188131029">
    <w:abstractNumId w:val="12"/>
  </w:num>
  <w:num w:numId="11" w16cid:durableId="988021726">
    <w:abstractNumId w:val="4"/>
  </w:num>
  <w:num w:numId="12" w16cid:durableId="1701858326">
    <w:abstractNumId w:val="23"/>
  </w:num>
  <w:num w:numId="13" w16cid:durableId="212348067">
    <w:abstractNumId w:val="25"/>
  </w:num>
  <w:num w:numId="14" w16cid:durableId="566458598">
    <w:abstractNumId w:val="7"/>
  </w:num>
  <w:num w:numId="15" w16cid:durableId="1727802403">
    <w:abstractNumId w:val="2"/>
  </w:num>
  <w:num w:numId="16" w16cid:durableId="1835951858">
    <w:abstractNumId w:val="18"/>
  </w:num>
  <w:num w:numId="17" w16cid:durableId="1361127967">
    <w:abstractNumId w:val="20"/>
  </w:num>
  <w:num w:numId="18" w16cid:durableId="1931499">
    <w:abstractNumId w:val="26"/>
  </w:num>
  <w:num w:numId="19" w16cid:durableId="1181117458">
    <w:abstractNumId w:val="19"/>
  </w:num>
  <w:num w:numId="20" w16cid:durableId="896013561">
    <w:abstractNumId w:val="27"/>
  </w:num>
  <w:num w:numId="21" w16cid:durableId="1183788087">
    <w:abstractNumId w:val="5"/>
  </w:num>
  <w:num w:numId="22" w16cid:durableId="862472526">
    <w:abstractNumId w:val="15"/>
  </w:num>
  <w:num w:numId="23" w16cid:durableId="489369040">
    <w:abstractNumId w:val="14"/>
  </w:num>
  <w:num w:numId="24" w16cid:durableId="618027940">
    <w:abstractNumId w:val="22"/>
  </w:num>
  <w:num w:numId="25" w16cid:durableId="1239746434">
    <w:abstractNumId w:val="10"/>
  </w:num>
  <w:num w:numId="26" w16cid:durableId="164784157">
    <w:abstractNumId w:val="8"/>
  </w:num>
  <w:num w:numId="27" w16cid:durableId="1543908598">
    <w:abstractNumId w:val="24"/>
  </w:num>
  <w:num w:numId="28" w16cid:durableId="184366223">
    <w:abstractNumId w:val="13"/>
  </w:num>
  <w:num w:numId="29" w16cid:durableId="200346396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744BC"/>
    <w:rsid w:val="000824F4"/>
    <w:rsid w:val="000978E8"/>
    <w:rsid w:val="000B1DED"/>
    <w:rsid w:val="000B4E5A"/>
    <w:rsid w:val="000C5491"/>
    <w:rsid w:val="000E3A4D"/>
    <w:rsid w:val="00102BCB"/>
    <w:rsid w:val="001053AA"/>
    <w:rsid w:val="0012209D"/>
    <w:rsid w:val="001532E2"/>
    <w:rsid w:val="00156F2F"/>
    <w:rsid w:val="0018144C"/>
    <w:rsid w:val="001840EA"/>
    <w:rsid w:val="00197EC7"/>
    <w:rsid w:val="001A4682"/>
    <w:rsid w:val="001B6986"/>
    <w:rsid w:val="001C2365"/>
    <w:rsid w:val="001C5C5C"/>
    <w:rsid w:val="001D0B37"/>
    <w:rsid w:val="001D5201"/>
    <w:rsid w:val="001E1723"/>
    <w:rsid w:val="001E24BE"/>
    <w:rsid w:val="0020284E"/>
    <w:rsid w:val="00205458"/>
    <w:rsid w:val="00236BFE"/>
    <w:rsid w:val="00241441"/>
    <w:rsid w:val="0024539C"/>
    <w:rsid w:val="00245883"/>
    <w:rsid w:val="00251BEF"/>
    <w:rsid w:val="00254722"/>
    <w:rsid w:val="002547F5"/>
    <w:rsid w:val="00260333"/>
    <w:rsid w:val="00260B1D"/>
    <w:rsid w:val="00266C6A"/>
    <w:rsid w:val="0028509A"/>
    <w:rsid w:val="0029789A"/>
    <w:rsid w:val="002A70BE"/>
    <w:rsid w:val="002B5143"/>
    <w:rsid w:val="002C6198"/>
    <w:rsid w:val="002D4B81"/>
    <w:rsid w:val="002D4DF4"/>
    <w:rsid w:val="002E0368"/>
    <w:rsid w:val="00313CC8"/>
    <w:rsid w:val="003178D9"/>
    <w:rsid w:val="00323387"/>
    <w:rsid w:val="0034151E"/>
    <w:rsid w:val="00343D93"/>
    <w:rsid w:val="00364B2C"/>
    <w:rsid w:val="003701F7"/>
    <w:rsid w:val="00381099"/>
    <w:rsid w:val="0039078F"/>
    <w:rsid w:val="003B0262"/>
    <w:rsid w:val="003B3BB7"/>
    <w:rsid w:val="003B4894"/>
    <w:rsid w:val="003B7540"/>
    <w:rsid w:val="004263FE"/>
    <w:rsid w:val="004443D5"/>
    <w:rsid w:val="00463797"/>
    <w:rsid w:val="00467596"/>
    <w:rsid w:val="00474D00"/>
    <w:rsid w:val="004A5544"/>
    <w:rsid w:val="004B2A50"/>
    <w:rsid w:val="004C0252"/>
    <w:rsid w:val="0051744C"/>
    <w:rsid w:val="00524005"/>
    <w:rsid w:val="00541CE0"/>
    <w:rsid w:val="005534E1"/>
    <w:rsid w:val="00562D2A"/>
    <w:rsid w:val="00573487"/>
    <w:rsid w:val="00580CBF"/>
    <w:rsid w:val="005907B3"/>
    <w:rsid w:val="00592565"/>
    <w:rsid w:val="005949FA"/>
    <w:rsid w:val="005D03B5"/>
    <w:rsid w:val="005D44D1"/>
    <w:rsid w:val="005D62A3"/>
    <w:rsid w:val="0061749F"/>
    <w:rsid w:val="00617FAD"/>
    <w:rsid w:val="006249FD"/>
    <w:rsid w:val="00651280"/>
    <w:rsid w:val="00671F76"/>
    <w:rsid w:val="00680547"/>
    <w:rsid w:val="00695D76"/>
    <w:rsid w:val="006B1AF6"/>
    <w:rsid w:val="006E7256"/>
    <w:rsid w:val="006F44EB"/>
    <w:rsid w:val="00702D64"/>
    <w:rsid w:val="0070376B"/>
    <w:rsid w:val="00746AEB"/>
    <w:rsid w:val="00761108"/>
    <w:rsid w:val="00765862"/>
    <w:rsid w:val="00791076"/>
    <w:rsid w:val="0079197B"/>
    <w:rsid w:val="00791A2A"/>
    <w:rsid w:val="007B53C0"/>
    <w:rsid w:val="007C22CC"/>
    <w:rsid w:val="007C6FAA"/>
    <w:rsid w:val="007C771A"/>
    <w:rsid w:val="007E2D19"/>
    <w:rsid w:val="007F2AEA"/>
    <w:rsid w:val="00813365"/>
    <w:rsid w:val="00813A2C"/>
    <w:rsid w:val="0082020C"/>
    <w:rsid w:val="0082075E"/>
    <w:rsid w:val="008443D8"/>
    <w:rsid w:val="00851FA4"/>
    <w:rsid w:val="00853530"/>
    <w:rsid w:val="00854B1E"/>
    <w:rsid w:val="00856B8A"/>
    <w:rsid w:val="00876272"/>
    <w:rsid w:val="00883499"/>
    <w:rsid w:val="00883D31"/>
    <w:rsid w:val="00885FD1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9B0F2F"/>
    <w:rsid w:val="00A021B7"/>
    <w:rsid w:val="00A131D9"/>
    <w:rsid w:val="00A14888"/>
    <w:rsid w:val="00A156F0"/>
    <w:rsid w:val="00A223B7"/>
    <w:rsid w:val="00A23226"/>
    <w:rsid w:val="00A34296"/>
    <w:rsid w:val="00A51E08"/>
    <w:rsid w:val="00A521A9"/>
    <w:rsid w:val="00A8519D"/>
    <w:rsid w:val="00A925C0"/>
    <w:rsid w:val="00AA3CB5"/>
    <w:rsid w:val="00AC2B17"/>
    <w:rsid w:val="00AC69CB"/>
    <w:rsid w:val="00AE1CA0"/>
    <w:rsid w:val="00AE39DC"/>
    <w:rsid w:val="00AE4DC4"/>
    <w:rsid w:val="00B168D4"/>
    <w:rsid w:val="00B430BB"/>
    <w:rsid w:val="00B53882"/>
    <w:rsid w:val="00B84C12"/>
    <w:rsid w:val="00BB4A42"/>
    <w:rsid w:val="00BB7845"/>
    <w:rsid w:val="00BF1CC6"/>
    <w:rsid w:val="00C45E99"/>
    <w:rsid w:val="00C62488"/>
    <w:rsid w:val="00C907D0"/>
    <w:rsid w:val="00C94D06"/>
    <w:rsid w:val="00CA3F46"/>
    <w:rsid w:val="00CB1F23"/>
    <w:rsid w:val="00CD04F0"/>
    <w:rsid w:val="00CE3A26"/>
    <w:rsid w:val="00CF7491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92251"/>
    <w:rsid w:val="00DC1CE3"/>
    <w:rsid w:val="00DC4DE6"/>
    <w:rsid w:val="00DE408A"/>
    <w:rsid w:val="00DE553C"/>
    <w:rsid w:val="00E00D83"/>
    <w:rsid w:val="00E25775"/>
    <w:rsid w:val="00E264FD"/>
    <w:rsid w:val="00E363B8"/>
    <w:rsid w:val="00E37B93"/>
    <w:rsid w:val="00E63AC1"/>
    <w:rsid w:val="00E96015"/>
    <w:rsid w:val="00EB589D"/>
    <w:rsid w:val="00EC4CE4"/>
    <w:rsid w:val="00ED174A"/>
    <w:rsid w:val="00ED2E52"/>
    <w:rsid w:val="00EE13FB"/>
    <w:rsid w:val="00EE6CCC"/>
    <w:rsid w:val="00F01EA0"/>
    <w:rsid w:val="00F135E0"/>
    <w:rsid w:val="00F22978"/>
    <w:rsid w:val="00F34ED7"/>
    <w:rsid w:val="00F378D2"/>
    <w:rsid w:val="00F40DC1"/>
    <w:rsid w:val="00F513CE"/>
    <w:rsid w:val="00F82926"/>
    <w:rsid w:val="00F83A07"/>
    <w:rsid w:val="00F84583"/>
    <w:rsid w:val="00F85DED"/>
    <w:rsid w:val="00F90F90"/>
    <w:rsid w:val="00FA0DDA"/>
    <w:rsid w:val="00FB0EF3"/>
    <w:rsid w:val="00FB0F66"/>
    <w:rsid w:val="00FB7297"/>
    <w:rsid w:val="00FB745E"/>
    <w:rsid w:val="00FC2ADA"/>
    <w:rsid w:val="00FD46A2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197EC7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197EC7"/>
    <w:rPr>
      <w:rFonts w:ascii="CG Times" w:hAnsi="CG Times"/>
      <w:snapToGrid w:val="0"/>
      <w:sz w:val="24"/>
      <w:lang w:val="en-US" w:eastAsia="en-US"/>
    </w:rPr>
  </w:style>
  <w:style w:type="paragraph" w:customStyle="1" w:styleId="Default">
    <w:name w:val="Default"/>
    <w:rsid w:val="00197EC7"/>
    <w:pPr>
      <w:autoSpaceDE w:val="0"/>
      <w:autoSpaceDN w:val="0"/>
      <w:adjustRightInd w:val="0"/>
    </w:pPr>
    <w:rPr>
      <w:rFonts w:ascii="Lucida Sans" w:eastAsia="SimSun" w:hAnsi="Lucida Sans" w:cs="Lucid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AE4E7.649DC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5" ma:contentTypeDescription="Create a new document." ma:contentTypeScope="" ma:versionID="90fba124bf6a3721f787409e7413fe9b">
  <xsd:schema xmlns:xsd="http://www.w3.org/2001/XMLSchema" xmlns:xs="http://www.w3.org/2001/XMLSchema" xmlns:p="http://schemas.microsoft.com/office/2006/metadata/properties" xmlns:ns2="524add4e-2174-41a0-92b3-70c55419a2dd" targetNamespace="http://schemas.microsoft.com/office/2006/metadata/properties" ma:root="true" ma:fieldsID="806a8179a6382b447bd130bbef24ea97" ns2:_="">
    <xsd:import namespace="524add4e-2174-41a0-92b3-70c55419a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524add4e-2174-41a0-92b3-70c55419a2dd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404C9-73DF-4403-9A7C-0EAC14FCC3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E0654-3BC0-43DF-80F5-2D77656AF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999</Words>
  <Characters>6180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Sue Greenwood</cp:lastModifiedBy>
  <cp:revision>2</cp:revision>
  <cp:lastPrinted>2008-01-14T17:11:00Z</cp:lastPrinted>
  <dcterms:created xsi:type="dcterms:W3CDTF">2024-08-02T13:45:00Z</dcterms:created>
  <dcterms:modified xsi:type="dcterms:W3CDTF">2024-08-02T13:45:00Z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